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535" w:type="dxa"/>
        <w:tblLook w:val="04A0" w:firstRow="1" w:lastRow="0" w:firstColumn="1" w:lastColumn="0" w:noHBand="0" w:noVBand="1"/>
      </w:tblPr>
      <w:tblGrid>
        <w:gridCol w:w="2250"/>
        <w:gridCol w:w="2857"/>
        <w:gridCol w:w="3128"/>
        <w:gridCol w:w="3127"/>
        <w:gridCol w:w="3128"/>
      </w:tblGrid>
      <w:tr w:rsidR="005E67AE" w14:paraId="6AEC3B5B" w14:textId="77777777" w:rsidTr="00585FD4">
        <w:trPr>
          <w:trHeight w:val="12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81241" w14:textId="77777777" w:rsidR="005E67AE" w:rsidRDefault="005E67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 Items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4D10" w14:textId="77777777" w:rsidR="005E67AE" w:rsidRDefault="005E67AE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Describe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what happened by detailing the specific teaching choice you made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259F" w14:textId="77777777" w:rsidR="005E67AE" w:rsidRDefault="005E67AE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Analyze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by explaining the reasons why you made the teaching choice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1131" w14:textId="77777777" w:rsidR="005E67AE" w:rsidRDefault="005E67AE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Judge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the success of your specific decision by noticing the effect that decision had on a portion of or the lesson overall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42C5" w14:textId="77777777" w:rsidR="005E67AE" w:rsidRDefault="005E67AE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Apply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insight from this review to create a plan for extending effective or changing ineffective practices in future lessons</w:t>
            </w:r>
          </w:p>
        </w:tc>
      </w:tr>
      <w:tr w:rsidR="005E67AE" w14:paraId="0E096993" w14:textId="77777777" w:rsidTr="00585FD4">
        <w:trPr>
          <w:trHeight w:val="21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AFC4" w14:textId="77777777" w:rsidR="005E67AE" w:rsidRPr="005E67AE" w:rsidRDefault="005E67AE" w:rsidP="005E6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7AE">
              <w:rPr>
                <w:rFonts w:ascii="Arial" w:hAnsi="Arial" w:cs="Arial"/>
                <w:b/>
                <w:sz w:val="24"/>
                <w:szCs w:val="24"/>
              </w:rPr>
              <w:t>Providing Student Feedback Overall</w:t>
            </w:r>
          </w:p>
          <w:p w14:paraId="47B4A973" w14:textId="25BCDD6D" w:rsidR="005E67AE" w:rsidRPr="005E67AE" w:rsidRDefault="005E67AE" w:rsidP="005E67AE">
            <w:pPr>
              <w:rPr>
                <w:rFonts w:ascii="Arial" w:hAnsi="Arial" w:cs="Arial"/>
                <w:sz w:val="24"/>
                <w:szCs w:val="24"/>
              </w:rPr>
            </w:pPr>
            <w:r w:rsidRPr="005E67AE">
              <w:rPr>
                <w:rFonts w:ascii="Arial" w:hAnsi="Arial" w:cs="Arial"/>
                <w:szCs w:val="24"/>
              </w:rPr>
              <w:t>Teacher provides feedback directed to a student response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931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387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D15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CB5" w14:textId="77777777" w:rsidR="005E67AE" w:rsidRDefault="005E67AE" w:rsidP="005E67AE">
            <w:pPr>
              <w:rPr>
                <w:sz w:val="24"/>
              </w:rPr>
            </w:pPr>
          </w:p>
        </w:tc>
      </w:tr>
      <w:tr w:rsidR="005E67AE" w14:paraId="60ED53E0" w14:textId="77777777" w:rsidTr="00585FD4">
        <w:trPr>
          <w:trHeight w:val="21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D725" w14:textId="11BEC43E" w:rsidR="005E67AE" w:rsidRPr="005E67AE" w:rsidRDefault="005E67AE" w:rsidP="005E6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7AE">
              <w:rPr>
                <w:rFonts w:ascii="Arial" w:hAnsi="Arial" w:cs="Arial"/>
                <w:b/>
                <w:sz w:val="24"/>
                <w:szCs w:val="24"/>
              </w:rPr>
              <w:t>Specificity of Feedback</w:t>
            </w:r>
          </w:p>
          <w:p w14:paraId="6C78F61B" w14:textId="6C33C3BA" w:rsidR="005E67AE" w:rsidRPr="005E67AE" w:rsidRDefault="005E67AE" w:rsidP="005E67AE">
            <w:pPr>
              <w:rPr>
                <w:rFonts w:ascii="Arial" w:hAnsi="Arial" w:cs="Arial"/>
                <w:szCs w:val="24"/>
              </w:rPr>
            </w:pPr>
            <w:r w:rsidRPr="005E67AE">
              <w:rPr>
                <w:rFonts w:ascii="Arial" w:hAnsi="Arial" w:cs="Arial"/>
                <w:szCs w:val="24"/>
              </w:rPr>
              <w:t xml:space="preserve">Teacher feedback is specific rather than general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BBB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3EF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387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E0C" w14:textId="77777777" w:rsidR="005E67AE" w:rsidRDefault="005E67AE" w:rsidP="005E67AE">
            <w:pPr>
              <w:rPr>
                <w:sz w:val="24"/>
              </w:rPr>
            </w:pPr>
          </w:p>
        </w:tc>
      </w:tr>
      <w:tr w:rsidR="005E67AE" w14:paraId="6ED34E4A" w14:textId="77777777" w:rsidTr="00585FD4">
        <w:trPr>
          <w:trHeight w:val="21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917C" w14:textId="5E7B4A33" w:rsidR="005E67AE" w:rsidRPr="005E67AE" w:rsidRDefault="005E67AE" w:rsidP="005E6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7AE">
              <w:rPr>
                <w:rFonts w:ascii="Arial" w:hAnsi="Arial" w:cs="Arial"/>
                <w:b/>
                <w:sz w:val="24"/>
                <w:szCs w:val="24"/>
              </w:rPr>
              <w:t xml:space="preserve">Types of Feedback </w:t>
            </w:r>
          </w:p>
          <w:p w14:paraId="1D822D5E" w14:textId="1191094F" w:rsidR="005E67AE" w:rsidRPr="005E67AE" w:rsidRDefault="005E67AE" w:rsidP="005E67AE">
            <w:pPr>
              <w:rPr>
                <w:rFonts w:ascii="Arial" w:hAnsi="Arial" w:cs="Arial"/>
                <w:sz w:val="24"/>
                <w:szCs w:val="24"/>
              </w:rPr>
            </w:pPr>
            <w:r w:rsidRPr="005E67AE">
              <w:rPr>
                <w:rFonts w:ascii="Arial" w:hAnsi="Arial" w:cs="Arial"/>
                <w:szCs w:val="24"/>
              </w:rPr>
              <w:t>Teacher feedback is affirmative and corrective when necessary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0AC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1F0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AA8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A09" w14:textId="77777777" w:rsidR="005E67AE" w:rsidRDefault="005E67AE" w:rsidP="005E67AE">
            <w:pPr>
              <w:rPr>
                <w:sz w:val="24"/>
              </w:rPr>
            </w:pPr>
          </w:p>
        </w:tc>
      </w:tr>
      <w:tr w:rsidR="005E67AE" w14:paraId="6D6603C8" w14:textId="77777777" w:rsidTr="00585FD4">
        <w:trPr>
          <w:trHeight w:val="21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42A8" w14:textId="3ADA71E6" w:rsidR="006F4FD5" w:rsidRPr="006F4FD5" w:rsidRDefault="006F4FD5" w:rsidP="006F4F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D5">
              <w:rPr>
                <w:rFonts w:ascii="Arial" w:hAnsi="Arial" w:cs="Arial"/>
                <w:b/>
                <w:sz w:val="24"/>
                <w:szCs w:val="24"/>
              </w:rPr>
              <w:t>Immediacy of Feedback</w:t>
            </w:r>
          </w:p>
          <w:p w14:paraId="129EBD28" w14:textId="1C0BF4E5" w:rsidR="005E67AE" w:rsidRPr="006F4FD5" w:rsidRDefault="006F4FD5" w:rsidP="005E67AE">
            <w:pPr>
              <w:rPr>
                <w:rFonts w:ascii="Arial" w:hAnsi="Arial" w:cs="Arial"/>
                <w:szCs w:val="24"/>
              </w:rPr>
            </w:pPr>
            <w:r w:rsidRPr="006F4FD5">
              <w:rPr>
                <w:rFonts w:ascii="Arial" w:hAnsi="Arial" w:cs="Arial"/>
                <w:szCs w:val="24"/>
              </w:rPr>
              <w:t xml:space="preserve">Teacher follows up on student responses as quickly </w:t>
            </w:r>
            <w:bookmarkStart w:id="0" w:name="_GoBack"/>
            <w:bookmarkEnd w:id="0"/>
            <w:r w:rsidRPr="006F4FD5">
              <w:rPr>
                <w:rFonts w:ascii="Arial" w:hAnsi="Arial" w:cs="Arial"/>
                <w:szCs w:val="24"/>
              </w:rPr>
              <w:t>as they can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9D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BE3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7D7" w14:textId="77777777" w:rsidR="005E67AE" w:rsidRDefault="005E67AE" w:rsidP="005E67AE">
            <w:pPr>
              <w:rPr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BAD" w14:textId="77777777" w:rsidR="005E67AE" w:rsidRDefault="005E67AE" w:rsidP="005E67AE">
            <w:pPr>
              <w:rPr>
                <w:sz w:val="24"/>
              </w:rPr>
            </w:pPr>
          </w:p>
        </w:tc>
      </w:tr>
    </w:tbl>
    <w:p w14:paraId="49B6668B" w14:textId="115047A1" w:rsidR="00E62287" w:rsidRPr="00706D5F" w:rsidRDefault="00E62287" w:rsidP="006F4FD5">
      <w:pPr>
        <w:ind w:left="900"/>
        <w:rPr>
          <w:rStyle w:val="Hyperlink"/>
          <w:rFonts w:ascii="Times New Roman" w:hAnsi="Times New Roman" w:cs="Times New Roman"/>
          <w:bCs/>
          <w:sz w:val="16"/>
          <w:szCs w:val="16"/>
        </w:rPr>
      </w:pPr>
      <w:r w:rsidRPr="00706D5F">
        <w:rPr>
          <w:rFonts w:ascii="Times New Roman" w:hAnsi="Times New Roman" w:cs="Times New Roman"/>
          <w:sz w:val="16"/>
          <w:szCs w:val="16"/>
        </w:rPr>
        <w:t xml:space="preserve">Focus items adapted from </w:t>
      </w:r>
      <w:r w:rsidRPr="00E62287">
        <w:rPr>
          <w:rFonts w:ascii="Times New Roman" w:hAnsi="Times New Roman" w:cs="Times New Roman"/>
          <w:sz w:val="16"/>
          <w:szCs w:val="16"/>
        </w:rPr>
        <w:t xml:space="preserve">Archer, A. L., &amp; Hughes, C. A. (2011). </w:t>
      </w:r>
      <w:r w:rsidRPr="00E62287">
        <w:rPr>
          <w:rFonts w:ascii="Times New Roman" w:hAnsi="Times New Roman" w:cs="Times New Roman"/>
          <w:i/>
          <w:sz w:val="16"/>
          <w:szCs w:val="16"/>
        </w:rPr>
        <w:t>Explicit instruction: Effective and efficient teaching.</w:t>
      </w:r>
      <w:r w:rsidRPr="00E62287">
        <w:rPr>
          <w:rFonts w:ascii="Times New Roman" w:hAnsi="Times New Roman" w:cs="Times New Roman"/>
          <w:sz w:val="16"/>
          <w:szCs w:val="16"/>
        </w:rPr>
        <w:t xml:space="preserve"> The Guilford Press: New York, NY.</w:t>
      </w:r>
    </w:p>
    <w:p w14:paraId="70D22A87" w14:textId="0512B1A4" w:rsidR="00E62287" w:rsidRDefault="00E62287" w:rsidP="006F4FD5">
      <w:pPr>
        <w:ind w:left="900"/>
      </w:pPr>
      <w:r w:rsidRPr="00706D5F">
        <w:rPr>
          <w:rFonts w:ascii="Times New Roman" w:hAnsi="Times New Roman" w:cs="Times New Roman"/>
          <w:bCs/>
          <w:sz w:val="16"/>
          <w:szCs w:val="16"/>
        </w:rPr>
        <w:t xml:space="preserve">Matrix layout from Nagro, S. A., &amp; deBettencourt, L. U. (2018). Reflection activities within clinical experiences: An important component of field-based teacher education. In T. E. Hodges &amp; A. C. Baum (Eds.), </w:t>
      </w:r>
      <w:r w:rsidRPr="00706D5F">
        <w:rPr>
          <w:rFonts w:ascii="Times New Roman" w:hAnsi="Times New Roman" w:cs="Times New Roman"/>
          <w:bCs/>
          <w:i/>
          <w:sz w:val="16"/>
          <w:szCs w:val="16"/>
        </w:rPr>
        <w:t>The Handbook of Research on Field-Based Teacher Education</w:t>
      </w:r>
      <w:r w:rsidRPr="00706D5F">
        <w:rPr>
          <w:rFonts w:ascii="Times New Roman" w:hAnsi="Times New Roman" w:cs="Times New Roman"/>
          <w:bCs/>
          <w:sz w:val="16"/>
          <w:szCs w:val="16"/>
        </w:rPr>
        <w:t xml:space="preserve"> (pp 565-586). Hershey, PA: IGI Global. doi:10.4018/978-1-5225-6249-8.ch024</w:t>
      </w:r>
    </w:p>
    <w:sectPr w:rsidR="00E62287" w:rsidSect="006F4FD5">
      <w:headerReference w:type="default" r:id="rId8"/>
      <w:pgSz w:w="15840" w:h="12240" w:orient="landscape"/>
      <w:pgMar w:top="576" w:right="1080" w:bottom="270" w:left="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B76B" w14:textId="77777777" w:rsidR="00E15059" w:rsidRDefault="00E15059" w:rsidP="007603A8">
      <w:pPr>
        <w:spacing w:after="0" w:line="240" w:lineRule="auto"/>
      </w:pPr>
      <w:r>
        <w:separator/>
      </w:r>
    </w:p>
  </w:endnote>
  <w:endnote w:type="continuationSeparator" w:id="0">
    <w:p w14:paraId="064DD366" w14:textId="77777777" w:rsidR="00E15059" w:rsidRDefault="00E15059" w:rsidP="007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80DDF" w14:textId="77777777" w:rsidR="00E15059" w:rsidRDefault="00E15059" w:rsidP="007603A8">
      <w:pPr>
        <w:spacing w:after="0" w:line="240" w:lineRule="auto"/>
      </w:pPr>
      <w:r>
        <w:separator/>
      </w:r>
    </w:p>
  </w:footnote>
  <w:footnote w:type="continuationSeparator" w:id="0">
    <w:p w14:paraId="7251EA77" w14:textId="77777777" w:rsidR="00E15059" w:rsidRDefault="00E15059" w:rsidP="007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BBA3" w14:textId="77777777" w:rsidR="005E67AE" w:rsidRDefault="005E67AE" w:rsidP="005E67AE">
    <w:pPr>
      <w:pStyle w:val="Header"/>
      <w:tabs>
        <w:tab w:val="clear" w:pos="4680"/>
        <w:tab w:val="clear" w:pos="9360"/>
      </w:tabs>
      <w:ind w:left="1350"/>
      <w:rPr>
        <w:rFonts w:ascii="Tahoma" w:hAnsi="Tahoma" w:cs="Tahoma"/>
        <w:sz w:val="32"/>
      </w:rPr>
    </w:pPr>
  </w:p>
  <w:p w14:paraId="08F95438" w14:textId="27AFA04F" w:rsidR="007603A8" w:rsidRPr="000E5868" w:rsidRDefault="00E62287" w:rsidP="005E67AE">
    <w:pPr>
      <w:pStyle w:val="Header"/>
      <w:tabs>
        <w:tab w:val="clear" w:pos="4680"/>
        <w:tab w:val="clear" w:pos="9360"/>
      </w:tabs>
      <w:ind w:left="1350"/>
      <w:rPr>
        <w:rFonts w:ascii="Tahoma" w:hAnsi="Tahoma" w:cs="Tahoma"/>
        <w:sz w:val="28"/>
      </w:rPr>
    </w:pPr>
    <w:r>
      <w:rPr>
        <w:rFonts w:ascii="Tahoma" w:hAnsi="Tahoma" w:cs="Tahoma"/>
        <w:sz w:val="32"/>
      </w:rPr>
      <w:t>Reflection Matrix</w:t>
    </w:r>
    <w:r w:rsidR="005E67AE">
      <w:rPr>
        <w:rFonts w:ascii="Tahoma" w:hAnsi="Tahoma" w:cs="Tahoma"/>
        <w:sz w:val="32"/>
      </w:rPr>
      <w:tab/>
    </w:r>
    <w:r w:rsidR="007603A8" w:rsidRPr="000E5868">
      <w:rPr>
        <w:rFonts w:ascii="Tahoma" w:hAnsi="Tahoma" w:cs="Tahoma"/>
        <w:sz w:val="32"/>
      </w:rPr>
      <w:tab/>
    </w:r>
    <w:r w:rsidR="007603A8" w:rsidRPr="000E5868">
      <w:rPr>
        <w:rFonts w:ascii="Tahoma" w:hAnsi="Tahoma" w:cs="Tahoma"/>
        <w:szCs w:val="24"/>
      </w:rPr>
      <w:t>Name</w:t>
    </w:r>
    <w:proofErr w:type="gramStart"/>
    <w:r w:rsidR="007603A8" w:rsidRPr="000E5868">
      <w:rPr>
        <w:rFonts w:ascii="Tahoma" w:hAnsi="Tahoma" w:cs="Tahoma"/>
        <w:szCs w:val="24"/>
      </w:rPr>
      <w:t>:_</w:t>
    </w:r>
    <w:proofErr w:type="gramEnd"/>
    <w:r w:rsidR="007603A8" w:rsidRPr="000E5868">
      <w:rPr>
        <w:rFonts w:ascii="Tahoma" w:hAnsi="Tahoma" w:cs="Tahoma"/>
        <w:szCs w:val="24"/>
      </w:rPr>
      <w:t>________________</w:t>
    </w:r>
    <w:r w:rsidR="00F874C8" w:rsidRPr="000E5868">
      <w:rPr>
        <w:rFonts w:ascii="Tahoma" w:hAnsi="Tahoma" w:cs="Tahoma"/>
        <w:szCs w:val="24"/>
      </w:rPr>
      <w:t>_______________ Date:________________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E4E"/>
    <w:multiLevelType w:val="hybridMultilevel"/>
    <w:tmpl w:val="D942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2"/>
    <w:rsid w:val="000205B8"/>
    <w:rsid w:val="0006100E"/>
    <w:rsid w:val="0007288A"/>
    <w:rsid w:val="000B10C3"/>
    <w:rsid w:val="000E5868"/>
    <w:rsid w:val="00213898"/>
    <w:rsid w:val="00383223"/>
    <w:rsid w:val="003B2AD7"/>
    <w:rsid w:val="003C7BE9"/>
    <w:rsid w:val="003F43C1"/>
    <w:rsid w:val="00585FD4"/>
    <w:rsid w:val="005E67AE"/>
    <w:rsid w:val="006F4FD5"/>
    <w:rsid w:val="007603A8"/>
    <w:rsid w:val="00820E51"/>
    <w:rsid w:val="00831E88"/>
    <w:rsid w:val="00870442"/>
    <w:rsid w:val="008C4899"/>
    <w:rsid w:val="008E03A3"/>
    <w:rsid w:val="00A13FB2"/>
    <w:rsid w:val="00A723AB"/>
    <w:rsid w:val="00E15059"/>
    <w:rsid w:val="00E62287"/>
    <w:rsid w:val="00EF012D"/>
    <w:rsid w:val="00F25ABF"/>
    <w:rsid w:val="00F874C8"/>
    <w:rsid w:val="00F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9383"/>
  <w15:chartTrackingRefBased/>
  <w15:docId w15:val="{BE54278D-03D0-4B94-B8A2-8863C47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A8"/>
  </w:style>
  <w:style w:type="paragraph" w:styleId="Footer">
    <w:name w:val="footer"/>
    <w:basedOn w:val="Normal"/>
    <w:link w:val="Foot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A8"/>
  </w:style>
  <w:style w:type="paragraph" w:styleId="BalloonText">
    <w:name w:val="Balloon Text"/>
    <w:basedOn w:val="Normal"/>
    <w:link w:val="BalloonTextChar"/>
    <w:uiPriority w:val="99"/>
    <w:semiHidden/>
    <w:unhideWhenUsed/>
    <w:rsid w:val="0007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CF07-59E2-4852-89C6-AA9038C9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3</cp:revision>
  <cp:lastPrinted>2016-09-28T17:05:00Z</cp:lastPrinted>
  <dcterms:created xsi:type="dcterms:W3CDTF">2019-09-11T02:06:00Z</dcterms:created>
  <dcterms:modified xsi:type="dcterms:W3CDTF">2019-09-11T02:09:00Z</dcterms:modified>
</cp:coreProperties>
</file>